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  <w:lang w:eastAsia="zh-CN"/>
        </w:rPr>
        <w:t>榆林市</w:t>
      </w: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  <w:lang w:val="en-US"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龙头企业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  <w:lang w:val="en-US" w:eastAsia="zh-CN"/>
        </w:rPr>
        <w:t xml:space="preserve"> 报 </w:t>
      </w: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注册地址：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办公电话：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手    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邮    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申报日期：     年    月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榆林市工业和信息化龙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头企业申报表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15"/>
          <w:szCs w:val="15"/>
        </w:rPr>
      </w:pPr>
    </w:p>
    <w:tbl>
      <w:tblPr>
        <w:tblStyle w:val="3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367"/>
        <w:gridCol w:w="1335"/>
        <w:gridCol w:w="570"/>
        <w:gridCol w:w="645"/>
        <w:gridCol w:w="1380"/>
        <w:gridCol w:w="1734"/>
        <w:gridCol w:w="2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（全称）</w:t>
            </w:r>
          </w:p>
        </w:tc>
        <w:tc>
          <w:tcPr>
            <w:tcW w:w="769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加盖单位公章）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注册日期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（亿元）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企业类型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（在所选的□上打√）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国有□ 民营□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合资□ 其它□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76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635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主要产品名称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7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（亿元）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（亿元）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纳税总额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（亿元）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资产总额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经济效益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（亿元）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年新增销售额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年新增利润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37" w:hRule="atLeast"/>
        </w:trPr>
        <w:tc>
          <w:tcPr>
            <w:tcW w:w="13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年新增增值税和所得税总额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w w:val="97"/>
                <w:sz w:val="24"/>
                <w:szCs w:val="24"/>
                <w:lang w:val="en-US" w:eastAsia="zh-CN"/>
              </w:rPr>
              <w:t>年新增出口创汇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112" w:hRule="atLeast"/>
        </w:trPr>
        <w:tc>
          <w:tcPr>
            <w:tcW w:w="13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社会效益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202" w:hRule="atLeast"/>
        </w:trPr>
        <w:tc>
          <w:tcPr>
            <w:tcW w:w="13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u w:val="none"/>
                <w:lang w:val="en-US" w:eastAsia="zh-CN"/>
              </w:rPr>
              <w:t>取得主要成就及荣誉</w:t>
            </w:r>
          </w:p>
        </w:tc>
        <w:tc>
          <w:tcPr>
            <w:tcW w:w="769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286" w:hRule="atLeast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企业情况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69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（包括企业主营业务、行业地位、主要发展特点亮点等。）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211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技术发展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76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（包括企业研发机构、研发投入、研发人才、产品技术创新和知识产权等。）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361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行业带动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6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（包括企业行业影响力，榆林市内配套采购合作情况和对产业链上下游带动情况。）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下属企业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情况（如有，所列的下属企业应为集团控股的子公司，隶属关系可填子公司、控股公司，参股企业不得列入。电子版表格中可自行增加行）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下属企业名称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隶属关系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3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2212" w:hRule="atLeast"/>
        </w:trPr>
        <w:tc>
          <w:tcPr>
            <w:tcW w:w="905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我单位所填写的本申报表内容和数据均真实、准确、合法，如有不实，愿承担相应的责任。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                                                                          申报企业公章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                                                                                 年     月 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2265" w:hRule="atLeast"/>
        </w:trPr>
        <w:tc>
          <w:tcPr>
            <w:tcW w:w="905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县级工信主管部门推荐意见：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                                                                                 签  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                                                                                年     月   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  诺  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1.本申报书中所填写的内容和数据均真实、准确、合法、有效。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2.提供的申报资料和文件内容真实、可靠、事实存在。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3.涉及的知识产权（专利权、商业秘密）明晰完整，归属本单位或技术来源正当合法，未剽窃他人成果，未侵犯他人的知识产权或商业秘密。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.近三年内，企业无不良信用记录、未涉黑涉恶、且未发生重大安全、质量事故、超能耗限额标准或严重环境违法等行为。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若发生与上述承诺相违背的事实，由本单位承担相应法律责任。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单位（盖章）：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mJlZDk5NWVkM2ZhOGNlMjY0ZmQ1OGNkZmM5ZTEifQ=="/>
  </w:docVars>
  <w:rsids>
    <w:rsidRoot w:val="10EC5EB2"/>
    <w:rsid w:val="10E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2022-07-13T03:00:00Z</dcterms:created>
  <dc:creator>lenovo</dc:creator>
  <cp:lastModifiedBy>lenovo</cp:lastModifiedBy>
  <dcterms:modified xsi:type="dcterms:W3CDTF">2022-07-13T03:01:23Z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E51D19D44602433289A32B37843CFF4E</vt:lpwstr>
  </property>
</Properties>
</file>